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70" w:rsidRDefault="00DE5A70" w:rsidP="00DE5A70">
      <w:pPr>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《优质数字教育资源集中展示汇总表》</w:t>
      </w:r>
    </w:p>
    <w:p w:rsidR="00DE5A70" w:rsidRDefault="00DE5A70" w:rsidP="00DE5A70">
      <w:pPr>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填 表 说 明</w:t>
      </w:r>
    </w:p>
    <w:p w:rsidR="00DE5A70" w:rsidRDefault="00DE5A70" w:rsidP="00DE5A70">
      <w:pPr>
        <w:jc w:val="center"/>
        <w:rPr>
          <w:rFonts w:ascii="楷体_GB2312" w:eastAsia="楷体_GB2312" w:hAnsi="宋体" w:hint="eastAsia"/>
          <w:b/>
          <w:szCs w:val="30"/>
        </w:rPr>
      </w:pPr>
    </w:p>
    <w:p w:rsidR="00DE5A70" w:rsidRDefault="00DE5A70" w:rsidP="00DE5A70">
      <w:pPr>
        <w:ind w:firstLineChars="200" w:firstLine="600"/>
        <w:rPr>
          <w:rFonts w:ascii="仿宋_GB2312" w:hAnsi="宋体" w:hint="eastAsia"/>
          <w:szCs w:val="30"/>
        </w:rPr>
      </w:pPr>
      <w:r>
        <w:rPr>
          <w:rFonts w:ascii="仿宋_GB2312" w:hAnsi="宋体" w:hint="eastAsia"/>
          <w:szCs w:val="30"/>
        </w:rPr>
        <w:t>请按照如下要求填写《优质数字教育资源集中展示汇总表》，如上述填写内容无法找到准确定义的，可以填写 “不限”或者“无”，但不能为空白。</w:t>
      </w:r>
    </w:p>
    <w:p w:rsidR="00DE5A70" w:rsidRDefault="00DE5A70" w:rsidP="00DE5A70">
      <w:pPr>
        <w:ind w:firstLineChars="200" w:firstLine="600"/>
        <w:rPr>
          <w:rFonts w:ascii="仿宋_GB2312" w:hAnsi="宋体" w:hint="eastAsia"/>
          <w:szCs w:val="30"/>
        </w:rPr>
      </w:pPr>
    </w:p>
    <w:p w:rsidR="00DE5A70" w:rsidRDefault="00DE5A70" w:rsidP="00DE5A70">
      <w:pPr>
        <w:rPr>
          <w:rFonts w:ascii="黑体" w:eastAsia="黑体" w:hAnsi="宋体" w:hint="eastAsia"/>
          <w:szCs w:val="30"/>
        </w:rPr>
      </w:pPr>
      <w:r>
        <w:rPr>
          <w:rFonts w:ascii="黑体" w:eastAsia="黑体" w:hAnsi="宋体" w:hint="eastAsia"/>
          <w:szCs w:val="30"/>
        </w:rPr>
        <w:t>1.基本信息</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ID：资源序号，由资源提供方提供，便于识别资源信息。</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资源名称：资源的描述名称。</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关键字：索引用关键性描述词汇，多个关键字请用逗号隔开。</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教育领域：在基础教育、职业教育、高等教育和继续教育中选</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学科/专业：基础教育领域学科在课程标准范围内选择，职业教育、高等教育、继续教育领域学科参照国家下发的相应专业目录中的学科门类下设的二级类进行填写。</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配套教材版本：资源所对应教材的版本，如“人教课标版”。</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学段：在学前、小学、初中、高中、职业高中、中专、技工学校、高职、大专、大本、硕士、博士、非正规教育中选</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年级：填写相应学段的年级数，如初中一年级填写“1”。</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教材章节：资源所对应教材的章节标题，按照“章节序号  章节名称  课名”的要求填写，如小学科学教</w:t>
      </w:r>
      <w:proofErr w:type="gramStart"/>
      <w:r>
        <w:rPr>
          <w:rFonts w:ascii="仿宋_GB2312" w:eastAsia="仿宋_GB2312" w:hAnsi="宋体" w:hint="eastAsia"/>
          <w:sz w:val="30"/>
          <w:szCs w:val="30"/>
        </w:rPr>
        <w:t>科版三</w:t>
      </w:r>
      <w:proofErr w:type="gramEnd"/>
      <w:r>
        <w:rPr>
          <w:rFonts w:ascii="仿宋_GB2312" w:eastAsia="仿宋_GB2312" w:hAnsi="宋体" w:hint="eastAsia"/>
          <w:sz w:val="30"/>
          <w:szCs w:val="30"/>
        </w:rPr>
        <w:t>年级上册</w:t>
      </w:r>
      <w:r>
        <w:rPr>
          <w:rFonts w:ascii="仿宋_GB2312" w:eastAsia="仿宋_GB2312" w:hAnsi="宋体" w:hint="eastAsia"/>
          <w:sz w:val="30"/>
          <w:szCs w:val="30"/>
        </w:rPr>
        <w:lastRenderedPageBreak/>
        <w:t>资源“观察植物”的教材章节填写应为“第一单元 植物 我看到了什么”。</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课时：资源内容总课时数。</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内容简介：资源的简单描述，字数控制在500字以内。</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文件格式：资源的数据格式，如“jpg、</w:t>
      </w:r>
      <w:proofErr w:type="spellStart"/>
      <w:r>
        <w:rPr>
          <w:rFonts w:ascii="仿宋_GB2312" w:eastAsia="仿宋_GB2312" w:hAnsi="宋体" w:hint="eastAsia"/>
          <w:sz w:val="30"/>
          <w:szCs w:val="30"/>
        </w:rPr>
        <w:t>flv</w:t>
      </w:r>
      <w:proofErr w:type="spellEnd"/>
      <w:r>
        <w:rPr>
          <w:rFonts w:ascii="仿宋_GB2312" w:eastAsia="仿宋_GB2312" w:hAnsi="宋体" w:hint="eastAsia"/>
          <w:sz w:val="30"/>
          <w:szCs w:val="30"/>
        </w:rPr>
        <w:t>”。</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运行环境：资源适用的系统软件环境,如PC ,IOS ,</w:t>
      </w:r>
      <w:proofErr w:type="spellStart"/>
      <w:r>
        <w:rPr>
          <w:rFonts w:ascii="仿宋_GB2312" w:eastAsia="仿宋_GB2312" w:hAnsi="宋体" w:hint="eastAsia"/>
          <w:sz w:val="30"/>
          <w:szCs w:val="30"/>
        </w:rPr>
        <w:t>Andriod</w:t>
      </w:r>
      <w:proofErr w:type="spellEnd"/>
      <w:r>
        <w:rPr>
          <w:rFonts w:ascii="仿宋_GB2312" w:eastAsia="仿宋_GB2312" w:hAnsi="宋体" w:hint="eastAsia"/>
          <w:sz w:val="30"/>
          <w:szCs w:val="30"/>
        </w:rPr>
        <w:t xml:space="preserve"> 等。</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价格：资源的公开价格，单位默认为元，只填写数字，免费的填写“0”。</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资源链接：完整资源的链接地址。</w:t>
      </w:r>
    </w:p>
    <w:p w:rsidR="00DE5A70" w:rsidRDefault="00DE5A70" w:rsidP="00DE5A70">
      <w:pPr>
        <w:pStyle w:val="ListParagraph"/>
        <w:numPr>
          <w:ilvl w:val="0"/>
          <w:numId w:val="1"/>
        </w:numPr>
        <w:ind w:firstLineChars="0"/>
        <w:rPr>
          <w:rFonts w:ascii="仿宋_GB2312" w:eastAsia="仿宋_GB2312" w:hAnsi="宋体" w:hint="eastAsia"/>
          <w:sz w:val="30"/>
          <w:szCs w:val="30"/>
        </w:rPr>
      </w:pPr>
      <w:proofErr w:type="gramStart"/>
      <w:r>
        <w:rPr>
          <w:rFonts w:ascii="仿宋_GB2312" w:eastAsia="仿宋_GB2312" w:hAnsi="宋体" w:hint="eastAsia"/>
          <w:sz w:val="30"/>
          <w:szCs w:val="30"/>
        </w:rPr>
        <w:t>缩略图链接</w:t>
      </w:r>
      <w:proofErr w:type="gramEnd"/>
      <w:r>
        <w:rPr>
          <w:rFonts w:ascii="仿宋_GB2312" w:eastAsia="仿宋_GB2312" w:hAnsi="宋体" w:hint="eastAsia"/>
          <w:sz w:val="30"/>
          <w:szCs w:val="30"/>
        </w:rPr>
        <w:t>：完整资源的</w:t>
      </w:r>
      <w:proofErr w:type="gramStart"/>
      <w:r>
        <w:rPr>
          <w:rFonts w:ascii="仿宋_GB2312" w:eastAsia="仿宋_GB2312" w:hAnsi="宋体" w:hint="eastAsia"/>
          <w:sz w:val="30"/>
          <w:szCs w:val="30"/>
        </w:rPr>
        <w:t>缩略图链接</w:t>
      </w:r>
      <w:proofErr w:type="gramEnd"/>
      <w:r>
        <w:rPr>
          <w:rFonts w:ascii="仿宋_GB2312" w:eastAsia="仿宋_GB2312" w:hAnsi="宋体" w:hint="eastAsia"/>
          <w:sz w:val="30"/>
          <w:szCs w:val="30"/>
        </w:rPr>
        <w:t>地址。应为该资源本身具有展示或说明性质的图片。</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资源提供者：拥有资源所属权的开发者全称。</w:t>
      </w:r>
    </w:p>
    <w:p w:rsidR="00DE5A70" w:rsidRDefault="00DE5A70" w:rsidP="00DE5A70">
      <w:pPr>
        <w:pStyle w:val="ListParagraph"/>
        <w:ind w:left="420" w:firstLineChars="0" w:firstLine="0"/>
        <w:rPr>
          <w:rFonts w:ascii="仿宋_GB2312" w:eastAsia="仿宋_GB2312" w:hAnsi="宋体" w:hint="eastAsia"/>
          <w:sz w:val="30"/>
          <w:szCs w:val="30"/>
        </w:rPr>
      </w:pPr>
    </w:p>
    <w:p w:rsidR="00DE5A70" w:rsidRDefault="00DE5A70" w:rsidP="00DE5A70">
      <w:pPr>
        <w:rPr>
          <w:rFonts w:ascii="黑体" w:eastAsia="黑体" w:hAnsi="宋体" w:hint="eastAsia"/>
          <w:szCs w:val="30"/>
        </w:rPr>
      </w:pPr>
      <w:r>
        <w:rPr>
          <w:rFonts w:ascii="黑体" w:eastAsia="黑体" w:hAnsi="宋体" w:hint="eastAsia"/>
          <w:szCs w:val="30"/>
        </w:rPr>
        <w:t>2.工具类资源</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工具类型：针对“教学工具”类，说明教学工具的种类，如“教师备课工具、学生学习工具、仿真实验室”。</w:t>
      </w:r>
    </w:p>
    <w:p w:rsidR="00DE5A70" w:rsidRDefault="00DE5A70" w:rsidP="00DE5A70">
      <w:pPr>
        <w:pStyle w:val="ListParagraph"/>
        <w:ind w:left="420" w:firstLineChars="0" w:firstLine="0"/>
        <w:rPr>
          <w:rFonts w:ascii="仿宋_GB2312" w:eastAsia="仿宋_GB2312" w:hAnsi="宋体" w:hint="eastAsia"/>
          <w:sz w:val="30"/>
          <w:szCs w:val="30"/>
        </w:rPr>
      </w:pPr>
    </w:p>
    <w:p w:rsidR="00DE5A70" w:rsidRDefault="00DE5A70" w:rsidP="00DE5A70">
      <w:pPr>
        <w:rPr>
          <w:rFonts w:ascii="黑体" w:eastAsia="黑体" w:hAnsi="宋体" w:hint="eastAsia"/>
          <w:szCs w:val="30"/>
        </w:rPr>
      </w:pPr>
      <w:r>
        <w:rPr>
          <w:rFonts w:ascii="黑体" w:eastAsia="黑体" w:hAnsi="宋体" w:hint="eastAsia"/>
          <w:szCs w:val="30"/>
        </w:rPr>
        <w:t>3.图书类资源</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所属一级分类：针对“数字图书”类，按照中国图书馆分类法（参考网址http://www.ztflh.com）进行分类。</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所属二级分类：针对“数字图书”类，按照中国图书馆分类法（参考网址http://www.ztflh.com）进行分类。</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lastRenderedPageBreak/>
        <w:t>作者：针对“数字图书”类，数字图书作者的姓名。</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出版社：针对“数字图书”类，数字图书出版社的名称。</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出版日期：针对“数字图书”类，数字图书的纸质版的出版日期，如“</w:t>
      </w:r>
      <w:smartTag w:uri="urn:schemas-microsoft-com:office:smarttags" w:element="chsdate">
        <w:smartTagPr>
          <w:attr w:name="IsROCDate" w:val="False"/>
          <w:attr w:name="IsLunarDate" w:val="False"/>
          <w:attr w:name="Day" w:val="1"/>
          <w:attr w:name="Month" w:val="9"/>
          <w:attr w:name="Year" w:val="2013"/>
        </w:smartTagPr>
        <w:r>
          <w:rPr>
            <w:rFonts w:ascii="仿宋_GB2312" w:eastAsia="仿宋_GB2312" w:hAnsi="宋体" w:hint="eastAsia"/>
            <w:sz w:val="30"/>
            <w:szCs w:val="30"/>
          </w:rPr>
          <w:t>2013-09-01</w:t>
        </w:r>
      </w:smartTag>
      <w:r>
        <w:rPr>
          <w:rFonts w:ascii="仿宋_GB2312" w:eastAsia="仿宋_GB2312" w:hAnsi="宋体" w:hint="eastAsia"/>
          <w:sz w:val="30"/>
          <w:szCs w:val="30"/>
        </w:rPr>
        <w:t>”。</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版次：针对“数字图书”类，数字图书的纸质版的版次，如第一版填写“第一版”。</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ISBN：针对“数字图书”类，数字图书的版号。</w:t>
      </w:r>
    </w:p>
    <w:p w:rsidR="00DE5A70" w:rsidRDefault="00DE5A70" w:rsidP="00DE5A70">
      <w:pPr>
        <w:pStyle w:val="ListParagraph"/>
        <w:ind w:left="420" w:firstLineChars="0" w:firstLine="0"/>
        <w:rPr>
          <w:rFonts w:ascii="仿宋_GB2312" w:eastAsia="仿宋_GB2312" w:hAnsi="宋体" w:hint="eastAsia"/>
          <w:sz w:val="30"/>
          <w:szCs w:val="30"/>
        </w:rPr>
      </w:pPr>
    </w:p>
    <w:p w:rsidR="00DE5A70" w:rsidRDefault="00DE5A70" w:rsidP="00DE5A70">
      <w:pPr>
        <w:rPr>
          <w:rFonts w:ascii="黑体" w:eastAsia="黑体" w:hAnsi="宋体" w:hint="eastAsia"/>
          <w:szCs w:val="30"/>
        </w:rPr>
      </w:pPr>
      <w:r>
        <w:rPr>
          <w:rFonts w:ascii="黑体" w:eastAsia="黑体" w:hAnsi="宋体" w:hint="eastAsia"/>
          <w:szCs w:val="30"/>
        </w:rPr>
        <w:t>4.教育游戏类资源</w:t>
      </w:r>
    </w:p>
    <w:p w:rsidR="00DE5A70" w:rsidRDefault="00DE5A70" w:rsidP="00DE5A70">
      <w:pPr>
        <w:pStyle w:val="ListParagraph"/>
        <w:numPr>
          <w:ilvl w:val="0"/>
          <w:numId w:val="1"/>
        </w:numPr>
        <w:ind w:firstLineChars="0"/>
        <w:rPr>
          <w:rFonts w:ascii="仿宋_GB2312" w:eastAsia="仿宋_GB2312" w:hAnsi="宋体" w:hint="eastAsia"/>
          <w:sz w:val="30"/>
          <w:szCs w:val="30"/>
        </w:rPr>
      </w:pPr>
      <w:r>
        <w:rPr>
          <w:rFonts w:ascii="仿宋_GB2312" w:eastAsia="仿宋_GB2312" w:hAnsi="宋体" w:hint="eastAsia"/>
          <w:sz w:val="30"/>
          <w:szCs w:val="30"/>
        </w:rPr>
        <w:t>游戏分类:按照游戏类型分类，如“动作、智力、角色、模拟、体育、策略、文字、音乐、探险、棋牌、家庭、亲子”等。</w:t>
      </w:r>
    </w:p>
    <w:p w:rsidR="00861E95" w:rsidRPr="00DE5A70" w:rsidRDefault="00861E95">
      <w:bookmarkStart w:id="0" w:name="_GoBack"/>
      <w:bookmarkEnd w:id="0"/>
    </w:p>
    <w:sectPr w:rsidR="00861E95" w:rsidRPr="00DE5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45" w:rsidRDefault="00286245" w:rsidP="00DE5A70">
      <w:r>
        <w:separator/>
      </w:r>
    </w:p>
  </w:endnote>
  <w:endnote w:type="continuationSeparator" w:id="0">
    <w:p w:rsidR="00286245" w:rsidRDefault="00286245" w:rsidP="00DE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45" w:rsidRDefault="00286245" w:rsidP="00DE5A70">
      <w:r>
        <w:separator/>
      </w:r>
    </w:p>
  </w:footnote>
  <w:footnote w:type="continuationSeparator" w:id="0">
    <w:p w:rsidR="00286245" w:rsidRDefault="00286245" w:rsidP="00DE5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FB"/>
    <w:multiLevelType w:val="hybridMultilevel"/>
    <w:tmpl w:val="0E5C64DE"/>
    <w:lvl w:ilvl="0" w:tplc="359E68B2">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FB"/>
    <w:rsid w:val="001D32FB"/>
    <w:rsid w:val="00286245"/>
    <w:rsid w:val="00861E95"/>
    <w:rsid w:val="00DE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70"/>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5A70"/>
    <w:rPr>
      <w:sz w:val="18"/>
      <w:szCs w:val="18"/>
    </w:rPr>
  </w:style>
  <w:style w:type="paragraph" w:styleId="a4">
    <w:name w:val="footer"/>
    <w:basedOn w:val="a"/>
    <w:link w:val="Char0"/>
    <w:uiPriority w:val="99"/>
    <w:unhideWhenUsed/>
    <w:rsid w:val="00DE5A70"/>
    <w:pPr>
      <w:tabs>
        <w:tab w:val="center" w:pos="4153"/>
        <w:tab w:val="right" w:pos="8306"/>
      </w:tabs>
      <w:snapToGrid w:val="0"/>
      <w:jc w:val="left"/>
    </w:pPr>
    <w:rPr>
      <w:sz w:val="18"/>
      <w:szCs w:val="18"/>
    </w:rPr>
  </w:style>
  <w:style w:type="character" w:customStyle="1" w:styleId="Char0">
    <w:name w:val="页脚 Char"/>
    <w:basedOn w:val="a0"/>
    <w:link w:val="a4"/>
    <w:uiPriority w:val="99"/>
    <w:rsid w:val="00DE5A70"/>
    <w:rPr>
      <w:sz w:val="18"/>
      <w:szCs w:val="18"/>
    </w:rPr>
  </w:style>
  <w:style w:type="paragraph" w:customStyle="1" w:styleId="ListParagraph">
    <w:name w:val="List Paragraph"/>
    <w:basedOn w:val="a"/>
    <w:rsid w:val="00DE5A70"/>
    <w:pPr>
      <w:ind w:firstLineChars="200" w:firstLine="42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70"/>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5A70"/>
    <w:rPr>
      <w:sz w:val="18"/>
      <w:szCs w:val="18"/>
    </w:rPr>
  </w:style>
  <w:style w:type="paragraph" w:styleId="a4">
    <w:name w:val="footer"/>
    <w:basedOn w:val="a"/>
    <w:link w:val="Char0"/>
    <w:uiPriority w:val="99"/>
    <w:unhideWhenUsed/>
    <w:rsid w:val="00DE5A70"/>
    <w:pPr>
      <w:tabs>
        <w:tab w:val="center" w:pos="4153"/>
        <w:tab w:val="right" w:pos="8306"/>
      </w:tabs>
      <w:snapToGrid w:val="0"/>
      <w:jc w:val="left"/>
    </w:pPr>
    <w:rPr>
      <w:sz w:val="18"/>
      <w:szCs w:val="18"/>
    </w:rPr>
  </w:style>
  <w:style w:type="character" w:customStyle="1" w:styleId="Char0">
    <w:name w:val="页脚 Char"/>
    <w:basedOn w:val="a0"/>
    <w:link w:val="a4"/>
    <w:uiPriority w:val="99"/>
    <w:rsid w:val="00DE5A70"/>
    <w:rPr>
      <w:sz w:val="18"/>
      <w:szCs w:val="18"/>
    </w:rPr>
  </w:style>
  <w:style w:type="paragraph" w:customStyle="1" w:styleId="ListParagraph">
    <w:name w:val="List Paragraph"/>
    <w:basedOn w:val="a"/>
    <w:rsid w:val="00DE5A70"/>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2013-10-08T11:08:00Z</dcterms:created>
  <dcterms:modified xsi:type="dcterms:W3CDTF">2013-10-08T11:08:00Z</dcterms:modified>
</cp:coreProperties>
</file>